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DF" w:rsidRPr="003946BD" w:rsidRDefault="001B17DF" w:rsidP="001B17DF">
      <w:pPr>
        <w:pStyle w:val="Heading1"/>
        <w:ind w:left="0" w:right="-29"/>
      </w:pPr>
      <w:r w:rsidRPr="003946BD">
        <w:rPr>
          <w:bCs/>
          <w:sz w:val="28"/>
        </w:rPr>
        <w:t>GOVERNMENT OF ANDHRA PRADESH</w:t>
      </w:r>
    </w:p>
    <w:p w:rsidR="001B17DF" w:rsidRPr="003946BD" w:rsidRDefault="001B17DF" w:rsidP="001B17DF">
      <w:pPr>
        <w:spacing w:after="0"/>
        <w:ind w:right="-29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946B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3946BD">
        <w:rPr>
          <w:rFonts w:ascii="Times New Roman" w:hAnsi="Times New Roman" w:cs="Times New Roman"/>
          <w:sz w:val="24"/>
          <w:szCs w:val="24"/>
          <w:lang w:val="en-GB"/>
        </w:rPr>
        <w:t xml:space="preserve">Office of the </w:t>
      </w:r>
    </w:p>
    <w:p w:rsidR="001B17DF" w:rsidRPr="003946BD" w:rsidRDefault="001B17DF" w:rsidP="001B17DF">
      <w:pPr>
        <w:spacing w:after="0"/>
        <w:ind w:right="-29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946BD">
        <w:rPr>
          <w:rFonts w:ascii="Times New Roman" w:hAnsi="Times New Roman" w:cs="Times New Roman"/>
          <w:sz w:val="24"/>
          <w:szCs w:val="24"/>
          <w:lang w:val="en-GB"/>
        </w:rPr>
        <w:t>Commissioner of Technical Education</w:t>
      </w:r>
    </w:p>
    <w:p w:rsidR="001B17DF" w:rsidRDefault="001B17DF" w:rsidP="001B17DF">
      <w:pPr>
        <w:spacing w:after="0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B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3946BD">
        <w:rPr>
          <w:rFonts w:ascii="Times New Roman" w:hAnsi="Times New Roman" w:cs="Times New Roman"/>
          <w:sz w:val="24"/>
          <w:szCs w:val="24"/>
          <w:lang w:val="en-GB"/>
        </w:rPr>
        <w:t xml:space="preserve"> Andhra Pradesh::Hyderabad</w:t>
      </w:r>
      <w:r w:rsidRPr="003946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17DF" w:rsidRPr="003946BD" w:rsidRDefault="001B17DF" w:rsidP="001B17DF">
      <w:pPr>
        <w:spacing w:after="0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7DF" w:rsidRPr="003946BD" w:rsidRDefault="001B17DF" w:rsidP="001B17DF">
      <w:pPr>
        <w:ind w:right="-29"/>
        <w:rPr>
          <w:rFonts w:ascii="Times New Roman" w:hAnsi="Times New Roman" w:cs="Times New Roman"/>
          <w:b/>
          <w:sz w:val="24"/>
          <w:szCs w:val="24"/>
        </w:rPr>
      </w:pPr>
      <w:r w:rsidRPr="003946BD">
        <w:rPr>
          <w:rFonts w:ascii="Times New Roman" w:hAnsi="Times New Roman" w:cs="Times New Roman"/>
          <w:sz w:val="24"/>
          <w:szCs w:val="24"/>
        </w:rPr>
        <w:t>Cir. Memo No. T1/</w:t>
      </w:r>
      <w:proofErr w:type="spellStart"/>
      <w:r>
        <w:rPr>
          <w:rFonts w:ascii="Times New Roman" w:hAnsi="Times New Roman" w:cs="Times New Roman"/>
          <w:sz w:val="24"/>
          <w:szCs w:val="24"/>
        </w:rPr>
        <w:t>Dr.MCRHRD</w:t>
      </w:r>
      <w:proofErr w:type="spellEnd"/>
      <w:r w:rsidRPr="003946B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5  </w:t>
      </w:r>
      <w:r w:rsidRPr="003946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46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46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46BD">
        <w:rPr>
          <w:rFonts w:ascii="Times New Roman" w:hAnsi="Times New Roman" w:cs="Times New Roman"/>
          <w:sz w:val="24"/>
          <w:szCs w:val="24"/>
        </w:rPr>
        <w:t xml:space="preserve">    Date</w:t>
      </w:r>
      <w:r>
        <w:rPr>
          <w:rFonts w:ascii="Times New Roman" w:hAnsi="Times New Roman" w:cs="Times New Roman"/>
          <w:sz w:val="24"/>
          <w:szCs w:val="24"/>
        </w:rPr>
        <w:t>.27</w:t>
      </w:r>
      <w:r w:rsidRPr="003946BD">
        <w:rPr>
          <w:rFonts w:ascii="Times New Roman" w:hAnsi="Times New Roman" w:cs="Times New Roman"/>
          <w:sz w:val="24"/>
          <w:szCs w:val="24"/>
        </w:rPr>
        <w:t xml:space="preserve"> -06-2015</w:t>
      </w:r>
      <w:r w:rsidRPr="00394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7DF" w:rsidRDefault="001B17DF" w:rsidP="001B17DF">
      <w:pPr>
        <w:spacing w:after="0"/>
        <w:ind w:right="-2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</w:t>
      </w:r>
      <w:r w:rsidRPr="003946BD">
        <w:rPr>
          <w:rFonts w:ascii="Times New Roman" w:hAnsi="Times New Roman" w:cs="Times New Roman"/>
          <w:sz w:val="24"/>
          <w:szCs w:val="24"/>
        </w:rPr>
        <w:t>Technical Education – Dr. MCR HRD</w:t>
      </w:r>
      <w:r>
        <w:rPr>
          <w:rFonts w:ascii="Times New Roman" w:hAnsi="Times New Roman" w:cs="Times New Roman"/>
          <w:sz w:val="24"/>
          <w:szCs w:val="24"/>
        </w:rPr>
        <w:t xml:space="preserve"> IAP </w:t>
      </w:r>
      <w:r w:rsidRPr="003946BD">
        <w:rPr>
          <w:rFonts w:ascii="Times New Roman" w:hAnsi="Times New Roman" w:cs="Times New Roman"/>
          <w:sz w:val="24"/>
          <w:szCs w:val="24"/>
        </w:rPr>
        <w:t xml:space="preserve"> – Training </w:t>
      </w:r>
      <w:proofErr w:type="spellStart"/>
      <w:r w:rsidRPr="003946B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6BD">
        <w:rPr>
          <w:rFonts w:ascii="Times New Roman" w:hAnsi="Times New Roman" w:cs="Times New Roman"/>
          <w:b/>
          <w:sz w:val="24"/>
          <w:szCs w:val="24"/>
        </w:rPr>
        <w:t xml:space="preserve">- Inviting </w:t>
      </w:r>
    </w:p>
    <w:p w:rsidR="001B17DF" w:rsidRPr="003946BD" w:rsidRDefault="001B17DF" w:rsidP="001B17DF">
      <w:pPr>
        <w:spacing w:after="0"/>
        <w:ind w:right="-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946BD">
        <w:rPr>
          <w:rFonts w:ascii="Times New Roman" w:hAnsi="Times New Roman" w:cs="Times New Roman"/>
          <w:b/>
          <w:sz w:val="24"/>
          <w:szCs w:val="24"/>
        </w:rPr>
        <w:t xml:space="preserve">Nominations – </w:t>
      </w:r>
      <w:r w:rsidRPr="003946BD">
        <w:rPr>
          <w:rFonts w:ascii="Times New Roman" w:hAnsi="Times New Roman" w:cs="Times New Roman"/>
          <w:sz w:val="24"/>
          <w:szCs w:val="24"/>
        </w:rPr>
        <w:t xml:space="preserve">Reg. </w:t>
      </w:r>
    </w:p>
    <w:p w:rsidR="001B17DF" w:rsidRDefault="001B17DF" w:rsidP="001B17DF">
      <w:pPr>
        <w:spacing w:after="0"/>
        <w:ind w:right="-29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BD">
        <w:rPr>
          <w:rFonts w:ascii="Times New Roman" w:hAnsi="Times New Roman" w:cs="Times New Roman"/>
          <w:sz w:val="24"/>
          <w:szCs w:val="24"/>
        </w:rPr>
        <w:t>*****</w:t>
      </w:r>
    </w:p>
    <w:p w:rsidR="001B17DF" w:rsidRDefault="001B17DF" w:rsidP="001B17DF">
      <w:pPr>
        <w:spacing w:after="0"/>
        <w:ind w:right="-2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67F9" w:rsidRDefault="001B17DF" w:rsidP="001B17DF">
      <w:pPr>
        <w:spacing w:after="0"/>
        <w:ind w:right="-2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 subject cited, the Dr. MCR HRD IAP are conducting the </w:t>
      </w:r>
      <w:r w:rsidR="002E67F9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 xml:space="preserve">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their institute. </w:t>
      </w:r>
      <w:r w:rsidR="002E67F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ominations are invited from the interested and eligible employees as per the eligibility criteria</w:t>
      </w:r>
      <w:r w:rsidR="002E67F9">
        <w:rPr>
          <w:rFonts w:ascii="Times New Roman" w:hAnsi="Times New Roman" w:cs="Times New Roman"/>
          <w:sz w:val="24"/>
          <w:szCs w:val="24"/>
        </w:rPr>
        <w:t>.</w:t>
      </w:r>
    </w:p>
    <w:p w:rsidR="001B17DF" w:rsidRDefault="002E67F9" w:rsidP="001B17DF">
      <w:pPr>
        <w:spacing w:after="0"/>
        <w:ind w:right="-2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520"/>
        <w:gridCol w:w="2790"/>
        <w:gridCol w:w="3690"/>
      </w:tblGrid>
      <w:tr w:rsidR="001B17DF" w:rsidRPr="00650835" w:rsidTr="001B17DF">
        <w:tc>
          <w:tcPr>
            <w:tcW w:w="738" w:type="dxa"/>
          </w:tcPr>
          <w:p w:rsidR="001B17DF" w:rsidRPr="00650835" w:rsidRDefault="001B17DF" w:rsidP="00BD4177">
            <w:pPr>
              <w:ind w:righ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83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6508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1B17DF" w:rsidRPr="00650835" w:rsidRDefault="001B17DF" w:rsidP="00BD4177">
            <w:pPr>
              <w:ind w:righ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Training </w:t>
            </w:r>
            <w:proofErr w:type="spellStart"/>
            <w:r w:rsidRPr="00650835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790" w:type="dxa"/>
          </w:tcPr>
          <w:p w:rsidR="001B17DF" w:rsidRPr="00650835" w:rsidRDefault="001B17DF" w:rsidP="00BD4177">
            <w:pPr>
              <w:ind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35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3690" w:type="dxa"/>
          </w:tcPr>
          <w:p w:rsidR="001B17DF" w:rsidRPr="00650835" w:rsidRDefault="001B17DF" w:rsidP="00BD4177">
            <w:pPr>
              <w:ind w:righ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35">
              <w:rPr>
                <w:rFonts w:ascii="Times New Roman" w:hAnsi="Times New Roman" w:cs="Times New Roman"/>
                <w:b/>
                <w:sz w:val="24"/>
                <w:szCs w:val="24"/>
              </w:rPr>
              <w:t>Eligibility</w:t>
            </w:r>
          </w:p>
        </w:tc>
      </w:tr>
      <w:tr w:rsidR="001B17DF" w:rsidRPr="00650835" w:rsidTr="001B17DF">
        <w:tc>
          <w:tcPr>
            <w:tcW w:w="738" w:type="dxa"/>
            <w:vAlign w:val="center"/>
          </w:tcPr>
          <w:p w:rsidR="001B17DF" w:rsidRDefault="001B17DF" w:rsidP="00BD4177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1B17DF" w:rsidRDefault="001B17DF" w:rsidP="00BD4177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Matters</w:t>
            </w:r>
          </w:p>
        </w:tc>
        <w:tc>
          <w:tcPr>
            <w:tcW w:w="2790" w:type="dxa"/>
            <w:vAlign w:val="center"/>
          </w:tcPr>
          <w:p w:rsidR="001B17DF" w:rsidRDefault="001B17DF" w:rsidP="00BD4177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30-06-2015 to 04-07-2015</w:t>
            </w:r>
          </w:p>
        </w:tc>
        <w:tc>
          <w:tcPr>
            <w:tcW w:w="3690" w:type="dxa"/>
          </w:tcPr>
          <w:p w:rsidR="001B17DF" w:rsidRDefault="001B17DF" w:rsidP="00BD4177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level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Gazetted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officers &amp;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Gazetted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officers dealing with the service matters</w:t>
            </w:r>
          </w:p>
        </w:tc>
      </w:tr>
    </w:tbl>
    <w:p w:rsidR="001B17DF" w:rsidRPr="003946BD" w:rsidRDefault="001B17DF" w:rsidP="001B17DF">
      <w:pPr>
        <w:ind w:right="-29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17DF" w:rsidRDefault="001B17DF" w:rsidP="001B17DF">
      <w:pPr>
        <w:spacing w:after="0"/>
        <w:ind w:right="-29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regard </w:t>
      </w:r>
      <w:r w:rsidRPr="00343F60">
        <w:rPr>
          <w:rFonts w:ascii="Times New Roman" w:hAnsi="Times New Roman" w:cs="Times New Roman"/>
          <w:sz w:val="24"/>
          <w:szCs w:val="24"/>
        </w:rPr>
        <w:t xml:space="preserve">all the Principals of Govt. Polytechnics are hereby directed to forward the Nominations </w:t>
      </w:r>
      <w:r>
        <w:rPr>
          <w:rFonts w:ascii="Times New Roman" w:hAnsi="Times New Roman" w:cs="Times New Roman"/>
          <w:sz w:val="24"/>
          <w:szCs w:val="24"/>
        </w:rPr>
        <w:t xml:space="preserve">to the mail id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Sri.A.Pullaiah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TPO, </w:t>
      </w:r>
      <w:hyperlink r:id="rId4" w:history="1">
        <w:r w:rsidRPr="00F11692">
          <w:rPr>
            <w:rStyle w:val="Hyperlink"/>
            <w:rFonts w:ascii="Times New Roman" w:hAnsi="Times New Roman" w:cs="Times New Roman"/>
            <w:sz w:val="24"/>
            <w:szCs w:val="24"/>
          </w:rPr>
          <w:t>tpocteap@gmail.com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427">
        <w:rPr>
          <w:rFonts w:ascii="Times New Roman" w:hAnsi="Times New Roman" w:cs="Times New Roman"/>
          <w:b/>
          <w:sz w:val="24"/>
          <w:szCs w:val="24"/>
        </w:rPr>
        <w:t>Immediately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17DF" w:rsidRDefault="001B17DF" w:rsidP="001B17DF">
      <w:pPr>
        <w:spacing w:after="0"/>
        <w:ind w:right="-2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7DF" w:rsidRDefault="001B17DF" w:rsidP="001B17DF">
      <w:pPr>
        <w:spacing w:after="0"/>
        <w:ind w:right="-29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7DF" w:rsidRDefault="001B17DF" w:rsidP="001B17DF">
      <w:pPr>
        <w:spacing w:after="0"/>
        <w:ind w:right="-29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17DF" w:rsidRPr="003946BD" w:rsidRDefault="001B17DF" w:rsidP="001B17DF">
      <w:pPr>
        <w:spacing w:after="0"/>
        <w:ind w:right="-2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B.Udayalaxmi</w:t>
      </w:r>
      <w:proofErr w:type="spellEnd"/>
    </w:p>
    <w:p w:rsidR="001B17DF" w:rsidRDefault="001B17DF" w:rsidP="001B17DF">
      <w:pPr>
        <w:ind w:right="-2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6BD">
        <w:rPr>
          <w:rFonts w:ascii="Times New Roman" w:hAnsi="Times New Roman" w:cs="Times New Roman"/>
          <w:b/>
          <w:sz w:val="24"/>
          <w:szCs w:val="24"/>
        </w:rPr>
        <w:t>Commissioner</w:t>
      </w:r>
    </w:p>
    <w:p w:rsidR="001B17DF" w:rsidRPr="003946BD" w:rsidRDefault="001B17DF" w:rsidP="001B17DF">
      <w:pPr>
        <w:ind w:right="-29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B17DF" w:rsidRPr="003946BD" w:rsidRDefault="001B17DF" w:rsidP="001B17DF">
      <w:pPr>
        <w:spacing w:after="0"/>
        <w:ind w:right="-29"/>
        <w:rPr>
          <w:rFonts w:ascii="Times New Roman" w:hAnsi="Times New Roman" w:cs="Times New Roman"/>
          <w:sz w:val="24"/>
          <w:szCs w:val="24"/>
        </w:rPr>
      </w:pPr>
      <w:r w:rsidRPr="003946BD">
        <w:rPr>
          <w:rFonts w:ascii="Times New Roman" w:hAnsi="Times New Roman" w:cs="Times New Roman"/>
          <w:sz w:val="24"/>
          <w:szCs w:val="24"/>
        </w:rPr>
        <w:t>To</w:t>
      </w:r>
    </w:p>
    <w:p w:rsidR="001B17DF" w:rsidRDefault="001B17DF" w:rsidP="001B17DF">
      <w:pPr>
        <w:spacing w:after="0"/>
        <w:ind w:right="-29"/>
        <w:rPr>
          <w:rFonts w:ascii="Times New Roman" w:hAnsi="Times New Roman" w:cs="Times New Roman"/>
          <w:sz w:val="24"/>
          <w:szCs w:val="24"/>
        </w:rPr>
      </w:pPr>
      <w:r w:rsidRPr="003946BD">
        <w:rPr>
          <w:rFonts w:ascii="Times New Roman" w:hAnsi="Times New Roman" w:cs="Times New Roman"/>
          <w:sz w:val="24"/>
          <w:szCs w:val="24"/>
        </w:rPr>
        <w:t>The Principals of all Govt. Polytechnics.</w:t>
      </w:r>
    </w:p>
    <w:p w:rsidR="001B17DF" w:rsidRDefault="001B17DF" w:rsidP="001B17DF">
      <w:pPr>
        <w:spacing w:after="0"/>
        <w:ind w:right="-29"/>
        <w:jc w:val="right"/>
        <w:rPr>
          <w:rFonts w:ascii="Times New Roman" w:hAnsi="Times New Roman" w:cs="Times New Roman"/>
          <w:sz w:val="24"/>
          <w:szCs w:val="24"/>
        </w:rPr>
      </w:pPr>
    </w:p>
    <w:p w:rsidR="001B17DF" w:rsidRDefault="00A27A66" w:rsidP="001B17DF">
      <w:pPr>
        <w:spacing w:after="0"/>
        <w:ind w:right="-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8802" cy="575644"/>
            <wp:effectExtent l="19050" t="0" r="848" b="0"/>
            <wp:docPr id="1" name="Picture 1" descr="C:\Users\Administrator\Desktop\pullaih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ullaih s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91" cy="57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DF" w:rsidRDefault="001B17DF" w:rsidP="001B17DF">
      <w:pPr>
        <w:spacing w:after="0"/>
        <w:ind w:right="-29"/>
        <w:jc w:val="right"/>
        <w:rPr>
          <w:bCs/>
          <w:sz w:val="28"/>
        </w:rPr>
      </w:pPr>
      <w:r>
        <w:rPr>
          <w:rFonts w:ascii="Times New Roman" w:hAnsi="Times New Roman" w:cs="Times New Roman"/>
          <w:sz w:val="24"/>
          <w:szCs w:val="24"/>
        </w:rPr>
        <w:t>For Commissioner</w:t>
      </w:r>
    </w:p>
    <w:sectPr w:rsidR="001B17DF" w:rsidSect="00F23939">
      <w:pgSz w:w="12240" w:h="15840" w:code="1"/>
      <w:pgMar w:top="1440" w:right="1183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921AB"/>
    <w:rsid w:val="00084234"/>
    <w:rsid w:val="000921AB"/>
    <w:rsid w:val="001B17DF"/>
    <w:rsid w:val="002E67F9"/>
    <w:rsid w:val="00323628"/>
    <w:rsid w:val="00343F60"/>
    <w:rsid w:val="003946BD"/>
    <w:rsid w:val="00412258"/>
    <w:rsid w:val="00554427"/>
    <w:rsid w:val="005B11EE"/>
    <w:rsid w:val="00650835"/>
    <w:rsid w:val="00693047"/>
    <w:rsid w:val="006A6B44"/>
    <w:rsid w:val="00725474"/>
    <w:rsid w:val="00746E7E"/>
    <w:rsid w:val="00802300"/>
    <w:rsid w:val="00992DDC"/>
    <w:rsid w:val="00A27A66"/>
    <w:rsid w:val="00A84F5D"/>
    <w:rsid w:val="00AC5C01"/>
    <w:rsid w:val="00BB61D1"/>
    <w:rsid w:val="00C56409"/>
    <w:rsid w:val="00C73DC9"/>
    <w:rsid w:val="00C84265"/>
    <w:rsid w:val="00C86B30"/>
    <w:rsid w:val="00CB6231"/>
    <w:rsid w:val="00D52345"/>
    <w:rsid w:val="00D95FC3"/>
    <w:rsid w:val="00DA386A"/>
    <w:rsid w:val="00DA7F61"/>
    <w:rsid w:val="00E025D2"/>
    <w:rsid w:val="00E965C5"/>
    <w:rsid w:val="00FA1143"/>
    <w:rsid w:val="00FB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58"/>
  </w:style>
  <w:style w:type="paragraph" w:styleId="Heading1">
    <w:name w:val="heading 1"/>
    <w:basedOn w:val="Normal"/>
    <w:next w:val="Normal"/>
    <w:link w:val="Heading1Char"/>
    <w:qFormat/>
    <w:rsid w:val="003946BD"/>
    <w:pPr>
      <w:keepNext/>
      <w:spacing w:after="0" w:line="240" w:lineRule="auto"/>
      <w:ind w:left="180" w:right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3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946BD"/>
    <w:rPr>
      <w:rFonts w:ascii="Times New Roman" w:eastAsia="Times New Roman" w:hAnsi="Times New Roman" w:cs="Times New Roman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50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pocte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</dc:creator>
  <cp:keywords/>
  <dc:description/>
  <cp:lastModifiedBy>Administrator</cp:lastModifiedBy>
  <cp:revision>25</cp:revision>
  <cp:lastPrinted>2015-06-06T08:32:00Z</cp:lastPrinted>
  <dcterms:created xsi:type="dcterms:W3CDTF">2015-06-06T05:49:00Z</dcterms:created>
  <dcterms:modified xsi:type="dcterms:W3CDTF">2015-06-27T08:38:00Z</dcterms:modified>
</cp:coreProperties>
</file>